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4A406">
      <w:pPr>
        <w:pStyle w:val="8"/>
        <w:jc w:val="right"/>
        <w:rPr>
          <w:b/>
          <w:bCs/>
          <w:szCs w:val="28"/>
        </w:rPr>
      </w:pPr>
    </w:p>
    <w:p w14:paraId="04388C03">
      <w:pPr>
        <w:pStyle w:val="8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14:paraId="025C8AA2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ТЕПЛОВСКОГО МУНИЦИПАЛЬНОГО ОБРАЗОВАНИЯ </w:t>
      </w:r>
    </w:p>
    <w:p w14:paraId="556229F4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НОВОБУРАССКОГО МУНИЦИПАЛЬНОГО РАЙОНА</w:t>
      </w:r>
    </w:p>
    <w:p w14:paraId="65AC1931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САРАТОВСКОЙ ОБЛАСТИ</w:t>
      </w:r>
    </w:p>
    <w:p w14:paraId="48E24BE3">
      <w:pPr>
        <w:pStyle w:val="8"/>
        <w:rPr>
          <w:b/>
          <w:bCs/>
          <w:szCs w:val="28"/>
        </w:rPr>
      </w:pPr>
    </w:p>
    <w:p w14:paraId="564FCAD0">
      <w:pPr>
        <w:pStyle w:val="8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П О С Т А Н О В Л Е Н И Е</w:t>
      </w:r>
    </w:p>
    <w:p w14:paraId="2691D9AA">
      <w:pPr>
        <w:pStyle w:val="8"/>
        <w:rPr>
          <w:bCs/>
          <w:szCs w:val="28"/>
        </w:rPr>
      </w:pPr>
      <w:bookmarkStart w:id="0" w:name="_GoBack"/>
      <w:bookmarkEnd w:id="0"/>
    </w:p>
    <w:p w14:paraId="5080E427">
      <w:pPr>
        <w:pStyle w:val="8"/>
        <w:rPr>
          <w:bCs/>
          <w:szCs w:val="28"/>
        </w:rPr>
      </w:pPr>
      <w:r>
        <w:rPr>
          <w:bCs/>
          <w:szCs w:val="28"/>
        </w:rPr>
        <w:t>От 14 января  2025 г.                                                  № 2</w:t>
      </w:r>
    </w:p>
    <w:p w14:paraId="31E03B7A">
      <w:pPr>
        <w:pStyle w:val="8"/>
        <w:rPr>
          <w:bCs/>
          <w:szCs w:val="28"/>
        </w:rPr>
      </w:pPr>
    </w:p>
    <w:p w14:paraId="701F43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 программу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«Обеспечение населения Тепловского муниципального образования Новобурасского муниципального района Саратовской области питьевой водой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2025-2027гг.», утвержденную постановлением администрации Тепловского муниципального образования № 110 от 12.11.2024г. </w:t>
      </w:r>
    </w:p>
    <w:p w14:paraId="117E1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498BB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9E92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Бюджетным кодексом Российской Федерации</w:t>
      </w:r>
    </w:p>
    <w:p w14:paraId="38D4D5F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AD723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14:paraId="431D94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A2F61E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Внести изменения и дополнения в муниципальную  Программу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образования Новобурасского муниципального района Саратовской области питьевой водой на </w:t>
      </w:r>
      <w:r>
        <w:rPr>
          <w:rFonts w:ascii="Times New Roman" w:hAnsi="Times New Roman" w:cs="Times New Roman"/>
          <w:sz w:val="28"/>
          <w:szCs w:val="28"/>
        </w:rPr>
        <w:t>2025-2027гг</w:t>
      </w:r>
      <w:r>
        <w:rPr>
          <w:rFonts w:ascii="Times New Roman" w:hAnsi="Times New Roman" w:cs="Times New Roman"/>
          <w:bCs/>
          <w:sz w:val="28"/>
          <w:szCs w:val="28"/>
        </w:rPr>
        <w:t>», утвержденную постановлением администрации Тепловского муниципального образования  № 110 от 12.11.2024г,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приложению.</w:t>
      </w:r>
    </w:p>
    <w:p w14:paraId="2249CAF6">
      <w:pPr>
        <w:pStyle w:val="16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r>
        <w:fldChar w:fldCharType="begin"/>
      </w:r>
      <w:r>
        <w:instrText xml:space="preserve"> HYPERLINK "http://www.admnburasy.ru/" </w:instrText>
      </w:r>
      <w:r>
        <w:fldChar w:fldCharType="separate"/>
      </w:r>
      <w:r>
        <w:rPr>
          <w:rStyle w:val="5"/>
          <w:bCs/>
          <w:kern w:val="2"/>
          <w:sz w:val="28"/>
          <w:szCs w:val="28"/>
          <w:lang w:val="en-US"/>
        </w:rPr>
        <w:t>http</w:t>
      </w:r>
      <w:r>
        <w:rPr>
          <w:rStyle w:val="5"/>
          <w:bCs/>
          <w:kern w:val="2"/>
          <w:sz w:val="28"/>
          <w:szCs w:val="28"/>
        </w:rPr>
        <w:t>://</w:t>
      </w:r>
      <w:r>
        <w:rPr>
          <w:rStyle w:val="5"/>
          <w:bCs/>
          <w:kern w:val="2"/>
          <w:sz w:val="28"/>
          <w:szCs w:val="28"/>
          <w:lang w:val="en-US"/>
        </w:rPr>
        <w:t>www</w:t>
      </w:r>
      <w:r>
        <w:rPr>
          <w:rStyle w:val="5"/>
          <w:bCs/>
          <w:kern w:val="2"/>
          <w:sz w:val="28"/>
          <w:szCs w:val="28"/>
        </w:rPr>
        <w:t>.</w:t>
      </w:r>
      <w:r>
        <w:rPr>
          <w:rStyle w:val="5"/>
          <w:bCs/>
          <w:kern w:val="2"/>
          <w:sz w:val="28"/>
          <w:szCs w:val="28"/>
          <w:lang w:val="en-US"/>
        </w:rPr>
        <w:t>admnburasy</w:t>
      </w:r>
      <w:r>
        <w:rPr>
          <w:rStyle w:val="5"/>
          <w:bCs/>
          <w:kern w:val="2"/>
          <w:sz w:val="28"/>
          <w:szCs w:val="28"/>
        </w:rPr>
        <w:t>.</w:t>
      </w:r>
      <w:r>
        <w:rPr>
          <w:rStyle w:val="5"/>
          <w:bCs/>
          <w:kern w:val="2"/>
          <w:sz w:val="28"/>
          <w:szCs w:val="28"/>
          <w:lang w:val="en-US"/>
        </w:rPr>
        <w:t>ru</w:t>
      </w:r>
      <w:r>
        <w:rPr>
          <w:rStyle w:val="5"/>
          <w:bCs/>
          <w:kern w:val="2"/>
          <w:sz w:val="28"/>
          <w:szCs w:val="28"/>
        </w:rPr>
        <w:t>/</w:t>
      </w:r>
      <w:r>
        <w:rPr>
          <w:rStyle w:val="5"/>
          <w:bCs/>
          <w:kern w:val="2"/>
          <w:sz w:val="28"/>
          <w:szCs w:val="28"/>
        </w:rPr>
        <w:fldChar w:fldCharType="end"/>
      </w:r>
      <w:r>
        <w:rPr>
          <w:bCs/>
          <w:kern w:val="2"/>
          <w:sz w:val="28"/>
          <w:szCs w:val="28"/>
        </w:rPr>
        <w:t>) .</w:t>
      </w:r>
    </w:p>
    <w:p w14:paraId="32D5445C">
      <w:pPr>
        <w:pStyle w:val="1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79804361">
      <w:pPr>
        <w:shd w:val="clear" w:color="auto" w:fill="FFFFFF"/>
        <w:tabs>
          <w:tab w:val="left" w:pos="73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205E66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F8ACA2">
      <w:pPr>
        <w:pStyle w:val="8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14:paraId="1E59753E">
      <w:pPr>
        <w:pStyle w:val="8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14:paraId="07BBF429">
      <w:pPr>
        <w:pStyle w:val="8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14:paraId="7A541D2D">
      <w:pPr>
        <w:pStyle w:val="8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14:paraId="25C2A127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23C367F3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0537ED9A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14:paraId="3779FF80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14:paraId="2C906F2D">
      <w:pPr>
        <w:pStyle w:val="12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 2  от 14.01. 2025г.</w:t>
      </w:r>
    </w:p>
    <w:p w14:paraId="2D8EF09C">
      <w:pPr>
        <w:pStyle w:val="12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24FE88C">
      <w:pPr>
        <w:pStyle w:val="12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14:paraId="34DAB4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14:paraId="27462C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14:paraId="28A1D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>
        <w:rPr>
          <w:rFonts w:ascii="Times New Roman" w:hAnsi="Times New Roman" w:cs="Times New Roman"/>
          <w:sz w:val="28"/>
          <w:szCs w:val="28"/>
        </w:rPr>
        <w:t>на  2025-2027гг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14:paraId="489C498C">
      <w:pPr>
        <w:pStyle w:val="12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992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03"/>
        <w:gridCol w:w="6520"/>
      </w:tblGrid>
      <w:tr w14:paraId="400D6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58F28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14:paraId="5ACA8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14:paraId="312AF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47B38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14:paraId="29E68E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14:paraId="35EB0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1FFDD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 и задачи муниципальной программы</w:t>
            </w:r>
          </w:p>
        </w:tc>
        <w:tc>
          <w:tcPr>
            <w:tcW w:w="6520" w:type="dxa"/>
          </w:tcPr>
          <w:p w14:paraId="14B8346E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14:paraId="3CF94C9B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14:paraId="44948E91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14:paraId="33BAA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14:paraId="6E52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14:paraId="3F1F3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2D188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14:paraId="23A26102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водоснабжения в с. Аряш,с.Тепловка, с.Ириновка</w:t>
            </w:r>
          </w:p>
        </w:tc>
      </w:tr>
      <w:tr w14:paraId="6AE3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233C9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14:paraId="5683265C">
            <w:pPr>
              <w:pStyle w:val="13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2025-2027гг.</w:t>
            </w:r>
          </w:p>
        </w:tc>
      </w:tr>
      <w:tr w14:paraId="7D757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2375D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6520" w:type="dxa"/>
          </w:tcPr>
          <w:p w14:paraId="53709B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2309,26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7408A063">
            <w:pPr>
              <w:spacing w:after="0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Тепловского муниципального образования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тыс. рублей</w:t>
            </w:r>
          </w:p>
          <w:p w14:paraId="77019C5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средства областного бюджета – 2099,26тыс.руб.</w:t>
            </w:r>
          </w:p>
          <w:p w14:paraId="41C9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 </w:t>
            </w:r>
          </w:p>
        </w:tc>
      </w:tr>
      <w:tr w14:paraId="72FB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3403" w:type="dxa"/>
          </w:tcPr>
          <w:p w14:paraId="6E581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Всего: 2309,26</w:t>
            </w:r>
          </w:p>
        </w:tc>
        <w:tc>
          <w:tcPr>
            <w:tcW w:w="6520" w:type="dxa"/>
          </w:tcPr>
          <w:p w14:paraId="7E88169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2025-2169,26 тыс.руб</w:t>
            </w:r>
          </w:p>
          <w:p w14:paraId="0BB1F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2026-70,0 тыс.руб</w:t>
            </w:r>
          </w:p>
          <w:p w14:paraId="2E7DF5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2027-70,0 тыс.руб.</w:t>
            </w:r>
          </w:p>
        </w:tc>
      </w:tr>
      <w:tr w14:paraId="32ABF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6" w:hRule="atLeast"/>
        </w:trPr>
        <w:tc>
          <w:tcPr>
            <w:tcW w:w="3403" w:type="dxa"/>
            <w:tcBorders>
              <w:bottom w:val="single" w:color="auto" w:sz="4" w:space="0"/>
            </w:tcBorders>
            <w:shd w:val="clear" w:color="auto" w:fill="auto"/>
          </w:tcPr>
          <w:p w14:paraId="4F296D5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color="auto" w:sz="4" w:space="0"/>
            </w:tcBorders>
          </w:tcPr>
          <w:p w14:paraId="416203C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14:paraId="0FC0A21A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14:paraId="53BDD048">
      <w:pPr>
        <w:pStyle w:val="16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сферы реализации муниципальной Программы</w:t>
      </w:r>
    </w:p>
    <w:p w14:paraId="677D6204">
      <w:pPr>
        <w:pStyle w:val="12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F1C3BC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14:paraId="30503756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8E79161">
      <w:pPr>
        <w:pStyle w:val="16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Цели и задачи муниципальной Программы</w:t>
      </w:r>
    </w:p>
    <w:p w14:paraId="6F654052">
      <w:pPr>
        <w:pStyle w:val="1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3C4A982">
      <w:pPr>
        <w:pStyle w:val="1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14:paraId="231D2B50">
      <w:pPr>
        <w:pStyle w:val="12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14:paraId="20F86469">
      <w:pPr>
        <w:pStyle w:val="1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14:paraId="21F3D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14:paraId="448CD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14:paraId="611C7E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строительства, ремонта и </w:t>
      </w:r>
      <w:r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14:paraId="62453DD7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14:paraId="1FEFFBF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6720E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14:paraId="64F954DF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14:paraId="606E4B4A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14:paraId="664F69DB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</w:p>
    <w:p w14:paraId="4E519B99">
      <w:pPr>
        <w:pStyle w:val="16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4.Финансовое обеспечение реализации муниципальной Программы</w:t>
      </w:r>
    </w:p>
    <w:p w14:paraId="01824553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</w:p>
    <w:p w14:paraId="44808FC1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14:paraId="22BD7685">
      <w:pPr>
        <w:pStyle w:val="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программы: состав</w:t>
      </w:r>
      <w:r>
        <w:rPr>
          <w:rFonts w:ascii="Times New Roman" w:hAnsi="Times New Roman" w:cs="Times New Roman"/>
          <w:color w:val="auto"/>
          <w:sz w:val="28"/>
          <w:szCs w:val="28"/>
        </w:rPr>
        <w:t>ит 2309,26 тыс.рублей,</w:t>
      </w:r>
    </w:p>
    <w:p w14:paraId="0C3C4480">
      <w:pPr>
        <w:pStyle w:val="9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14:paraId="3D8A6900">
      <w:pPr>
        <w:pStyle w:val="9"/>
        <w:ind w:left="0"/>
      </w:pPr>
    </w:p>
    <w:p w14:paraId="1EF48781">
      <w:pPr>
        <w:pStyle w:val="12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>
          <w:footerReference r:id="rId7" w:type="first"/>
          <w:footerReference r:id="rId6" w:type="default"/>
          <w:headerReference r:id="rId5" w:type="even"/>
          <w:pgSz w:w="11906" w:h="16838"/>
          <w:pgMar w:top="1134" w:right="851" w:bottom="567" w:left="1134" w:header="709" w:footer="709" w:gutter="0"/>
          <w:cols w:space="708" w:num="1"/>
          <w:docGrid w:linePitch="360" w:charSpace="0"/>
        </w:sectPr>
      </w:pPr>
    </w:p>
    <w:p w14:paraId="5DDD22F6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14:paraId="012EAB45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15451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820"/>
        <w:gridCol w:w="992"/>
        <w:gridCol w:w="1498"/>
        <w:gridCol w:w="1337"/>
        <w:gridCol w:w="709"/>
        <w:gridCol w:w="1134"/>
        <w:gridCol w:w="1559"/>
        <w:gridCol w:w="1843"/>
        <w:gridCol w:w="1559"/>
      </w:tblGrid>
      <w:tr w14:paraId="3A354D4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19" w:hRule="exact"/>
        </w:trPr>
        <w:tc>
          <w:tcPr>
            <w:tcW w:w="482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7895181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057F8C1">
            <w:pPr>
              <w:pStyle w:val="17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14:paraId="3E7BD9AE">
            <w:pPr>
              <w:pStyle w:val="17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5273096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(тыс.рублей, действующих в ценах) - всего</w:t>
            </w:r>
          </w:p>
        </w:tc>
        <w:tc>
          <w:tcPr>
            <w:tcW w:w="473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5B2648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14:paraId="78357C0E">
            <w:pPr>
              <w:pStyle w:val="17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780733A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>
              <w:rPr>
                <w:rFonts w:ascii="Times New Roman" w:hAnsi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BB117CE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14:paraId="39CA09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719" w:hRule="exact"/>
        </w:trPr>
        <w:tc>
          <w:tcPr>
            <w:tcW w:w="4820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CA988E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2F7F4D2">
            <w:pPr>
              <w:pStyle w:val="17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0A23035C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34D36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05F39E17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6FAFF44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172A6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810" w:hRule="atLeast"/>
        </w:trPr>
        <w:tc>
          <w:tcPr>
            <w:tcW w:w="482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61057CB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C71D394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D95BB40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642809E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бюджета</w:t>
            </w:r>
          </w:p>
        </w:tc>
        <w:tc>
          <w:tcPr>
            <w:tcW w:w="709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 w14:paraId="316B43F3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14:paraId="2D1D4421">
            <w:pPr>
              <w:pStyle w:val="17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3229D4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2CB2DB6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C86D88C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F331B3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421" w:hRule="exact"/>
        </w:trPr>
        <w:tc>
          <w:tcPr>
            <w:tcW w:w="4820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35F4417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251B9C14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01A896F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404EB1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437C4BE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color="000000" w:sz="4" w:space="0"/>
            </w:tcBorders>
            <w:shd w:val="clear" w:color="auto" w:fill="auto"/>
          </w:tcPr>
          <w:p w14:paraId="48ACB168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559" w:type="dxa"/>
            <w:tcBorders>
              <w:left w:val="single" w:color="000000" w:sz="4" w:space="0"/>
            </w:tcBorders>
            <w:shd w:val="clear" w:color="auto" w:fill="auto"/>
          </w:tcPr>
          <w:p w14:paraId="28DD4B3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индивидуальныхпредпринимателей и юридических лиц.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160C5F3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7F087726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E6D84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421" w:hRule="exact"/>
        </w:trPr>
        <w:tc>
          <w:tcPr>
            <w:tcW w:w="482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CD067E">
            <w:pPr>
              <w:pStyle w:val="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BAD0F6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8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1961D2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18195E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A82BAB6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C56E85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530A24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4309EF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126F68">
            <w:pPr>
              <w:pStyle w:val="17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838AE8B">
      <w:pPr>
        <w:pStyle w:val="12"/>
        <w:ind w:firstLine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tbl>
      <w:tblPr>
        <w:tblStyle w:val="4"/>
        <w:tblW w:w="15490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9"/>
        <w:gridCol w:w="992"/>
        <w:gridCol w:w="1448"/>
        <w:gridCol w:w="1387"/>
        <w:gridCol w:w="709"/>
        <w:gridCol w:w="1134"/>
        <w:gridCol w:w="1559"/>
        <w:gridCol w:w="1843"/>
        <w:gridCol w:w="1559"/>
      </w:tblGrid>
      <w:tr w14:paraId="05C0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59" w:type="dxa"/>
          </w:tcPr>
          <w:p w14:paraId="09A0767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1.Оформление муниципальной собственности, составление технического плана на объекты водоснабжения,  проведение строительного контроля,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992" w:type="dxa"/>
          </w:tcPr>
          <w:p w14:paraId="53A93F67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14:paraId="62AF0049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14:paraId="5FF7547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</w:t>
            </w:r>
          </w:p>
        </w:tc>
        <w:tc>
          <w:tcPr>
            <w:tcW w:w="1448" w:type="dxa"/>
          </w:tcPr>
          <w:p w14:paraId="76F243F8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1A0BC92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387F1CA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30F9354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ED9E7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14:paraId="5778FE1F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36E2199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6FCD3A0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7D1840A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4E06257A">
            <w:pPr>
              <w:pStyle w:val="12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78DCC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3C17926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6DEE630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B983F87">
            <w:pPr>
              <w:pStyle w:val="12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5D2893C3">
            <w:pPr>
              <w:pStyle w:val="12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14:paraId="3D0063DE">
            <w:pPr>
              <w:pStyle w:val="12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4CE1D70F">
            <w:pPr>
              <w:pStyle w:val="12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14:paraId="4EEF2DE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14:paraId="6FE16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4859" w:type="dxa"/>
          </w:tcPr>
          <w:p w14:paraId="77700602">
            <w:pPr>
              <w:pStyle w:val="12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2.Ремонт водопроводной сети Тепловского муниципального образования</w:t>
            </w:r>
          </w:p>
        </w:tc>
        <w:tc>
          <w:tcPr>
            <w:tcW w:w="992" w:type="dxa"/>
          </w:tcPr>
          <w:p w14:paraId="494079C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14:paraId="6C20DD6F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14:paraId="74A25EB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</w:t>
            </w:r>
          </w:p>
        </w:tc>
        <w:tc>
          <w:tcPr>
            <w:tcW w:w="1448" w:type="dxa"/>
          </w:tcPr>
          <w:p w14:paraId="35F04741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3894D97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223F4A26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0EA63E39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18912D16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5BA68E97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467AF8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F108A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9EE87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77FFD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14:paraId="6D7246CF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14:paraId="31BD5804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14:paraId="5C5712E2">
            <w:pPr>
              <w:pStyle w:val="12"/>
              <w:ind w:firstLine="0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FE319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0124267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5A57249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14:paraId="048BA72C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04AD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7C9C8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6E5A39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8E090E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3D692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41D5FA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95CE71">
            <w:pPr>
              <w:pStyle w:val="12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CA97E8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B4109CB">
            <w:pPr>
              <w:pStyle w:val="12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87B1F1E">
            <w:pPr>
              <w:pStyle w:val="12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14:paraId="4A98115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14:paraId="5374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59" w:type="dxa"/>
          </w:tcPr>
          <w:p w14:paraId="1B2A01DB">
            <w:pPr>
              <w:pStyle w:val="12"/>
              <w:ind w:firstLine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3.Ремонт и развитие водопроводной сети «Капитальный ремонт сети водоснабжения (Замена водонапорной башни) по адресу: Саратовская область,  Новобурасский район, с.Аряш, ул. Советская</w:t>
            </w:r>
          </w:p>
        </w:tc>
        <w:tc>
          <w:tcPr>
            <w:tcW w:w="992" w:type="dxa"/>
          </w:tcPr>
          <w:p w14:paraId="7060C59D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2025г.</w:t>
            </w:r>
          </w:p>
          <w:p w14:paraId="1469402A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2026г.</w:t>
            </w:r>
          </w:p>
          <w:p w14:paraId="46E7F7AE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2027г.</w:t>
            </w:r>
          </w:p>
        </w:tc>
        <w:tc>
          <w:tcPr>
            <w:tcW w:w="1448" w:type="dxa"/>
          </w:tcPr>
          <w:p w14:paraId="12BDA575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2099,260</w:t>
            </w:r>
          </w:p>
          <w:p w14:paraId="279F03E0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----</w:t>
            </w:r>
          </w:p>
          <w:p w14:paraId="11486237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----</w:t>
            </w:r>
          </w:p>
        </w:tc>
        <w:tc>
          <w:tcPr>
            <w:tcW w:w="1387" w:type="dxa"/>
          </w:tcPr>
          <w:p w14:paraId="58E5A63A">
            <w:pPr>
              <w:pStyle w:val="12"/>
              <w:ind w:left="39" w:firstLine="0"/>
              <w:jc w:val="center"/>
              <w:rPr>
                <w:rFonts w:ascii="Times New Roman" w:hAnsi="Times New Roman" w:cs="Times New Roman"/>
                <w:color w:val="auto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sz w:val="28"/>
                <w:szCs w:val="28"/>
              </w:rPr>
              <w:t>2099,260</w:t>
            </w:r>
          </w:p>
        </w:tc>
        <w:tc>
          <w:tcPr>
            <w:tcW w:w="709" w:type="dxa"/>
          </w:tcPr>
          <w:p w14:paraId="154F1CAC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---</w:t>
            </w:r>
          </w:p>
          <w:p w14:paraId="7E12F15F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---</w:t>
            </w:r>
          </w:p>
          <w:p w14:paraId="69AEF86A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---</w:t>
            </w:r>
          </w:p>
        </w:tc>
        <w:tc>
          <w:tcPr>
            <w:tcW w:w="1134" w:type="dxa"/>
          </w:tcPr>
          <w:p w14:paraId="6718DF98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--</w:t>
            </w:r>
          </w:p>
          <w:p w14:paraId="66EBD96E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--</w:t>
            </w:r>
          </w:p>
          <w:p w14:paraId="750004BE">
            <w:pPr>
              <w:pStyle w:val="12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--</w:t>
            </w:r>
          </w:p>
        </w:tc>
        <w:tc>
          <w:tcPr>
            <w:tcW w:w="1559" w:type="dxa"/>
          </w:tcPr>
          <w:p w14:paraId="1969F576">
            <w:pPr>
              <w:pStyle w:val="12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2EAE476">
            <w:pPr>
              <w:pStyle w:val="12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14:paraId="046316AB">
            <w:pPr>
              <w:pStyle w:val="12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14:paraId="694A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859" w:type="dxa"/>
          </w:tcPr>
          <w:p w14:paraId="33941A5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14:paraId="635658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A1E5B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2309,260</w:t>
            </w:r>
          </w:p>
        </w:tc>
        <w:tc>
          <w:tcPr>
            <w:tcW w:w="1387" w:type="dxa"/>
          </w:tcPr>
          <w:p w14:paraId="79EC41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2099,260</w:t>
            </w:r>
          </w:p>
        </w:tc>
        <w:tc>
          <w:tcPr>
            <w:tcW w:w="709" w:type="dxa"/>
          </w:tcPr>
          <w:p w14:paraId="054A80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210,0</w:t>
            </w:r>
          </w:p>
        </w:tc>
        <w:tc>
          <w:tcPr>
            <w:tcW w:w="1134" w:type="dxa"/>
          </w:tcPr>
          <w:p w14:paraId="0464E7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CA16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E19B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9E4C6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11F7A0">
      <w:pPr>
        <w:pStyle w:val="12"/>
        <w:ind w:firstLine="0"/>
        <w:jc w:val="both"/>
        <w:rPr>
          <w:rFonts w:ascii="Times New Roman" w:hAnsi="Times New Roman" w:cs="Times New Roman"/>
          <w:sz w:val="28"/>
          <w:szCs w:val="28"/>
        </w:rPr>
        <w:sectPr>
          <w:pgSz w:w="16838" w:h="11906" w:orient="landscape"/>
          <w:pgMar w:top="1134" w:right="1134" w:bottom="851" w:left="567" w:header="709" w:footer="709" w:gutter="0"/>
          <w:cols w:space="708" w:num="1"/>
          <w:docGrid w:linePitch="360" w:charSpace="0"/>
        </w:sectPr>
      </w:pPr>
    </w:p>
    <w:p w14:paraId="0C8D065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699363"/>
      <w:docPartObj>
        <w:docPartGallery w:val="AutoText"/>
      </w:docPartObj>
    </w:sdtPr>
    <w:sdtContent>
      <w:p w14:paraId="211B74B3"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5C24A249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699361"/>
      <w:docPartObj>
        <w:docPartGallery w:val="AutoText"/>
      </w:docPartObj>
    </w:sdtPr>
    <w:sdtContent>
      <w:p w14:paraId="41DB6C3F"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2B3206B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CC2CF">
    <w:pPr>
      <w:pStyle w:val="7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A1CF272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52391E"/>
    <w:multiLevelType w:val="multilevel"/>
    <w:tmpl w:val="1152391E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multilevel"/>
    <w:tmpl w:val="20330438"/>
    <w:lvl w:ilvl="0" w:tentative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entative="0">
      <w:start w:val="1"/>
      <w:numFmt w:val="lowerLetter"/>
      <w:lvlText w:val="%2."/>
      <w:lvlJc w:val="left"/>
      <w:pPr>
        <w:ind w:left="1790" w:hanging="360"/>
      </w:pPr>
    </w:lvl>
    <w:lvl w:ilvl="2" w:tentative="0">
      <w:start w:val="1"/>
      <w:numFmt w:val="lowerRoman"/>
      <w:lvlText w:val="%3."/>
      <w:lvlJc w:val="right"/>
      <w:pPr>
        <w:ind w:left="2510" w:hanging="180"/>
      </w:pPr>
    </w:lvl>
    <w:lvl w:ilvl="3" w:tentative="0">
      <w:start w:val="1"/>
      <w:numFmt w:val="decimal"/>
      <w:lvlText w:val="%4."/>
      <w:lvlJc w:val="left"/>
      <w:pPr>
        <w:ind w:left="3230" w:hanging="360"/>
      </w:pPr>
    </w:lvl>
    <w:lvl w:ilvl="4" w:tentative="0">
      <w:start w:val="1"/>
      <w:numFmt w:val="lowerLetter"/>
      <w:lvlText w:val="%5."/>
      <w:lvlJc w:val="left"/>
      <w:pPr>
        <w:ind w:left="3950" w:hanging="360"/>
      </w:pPr>
    </w:lvl>
    <w:lvl w:ilvl="5" w:tentative="0">
      <w:start w:val="1"/>
      <w:numFmt w:val="lowerRoman"/>
      <w:lvlText w:val="%6."/>
      <w:lvlJc w:val="right"/>
      <w:pPr>
        <w:ind w:left="4670" w:hanging="180"/>
      </w:pPr>
    </w:lvl>
    <w:lvl w:ilvl="6" w:tentative="0">
      <w:start w:val="1"/>
      <w:numFmt w:val="decimal"/>
      <w:lvlText w:val="%7."/>
      <w:lvlJc w:val="left"/>
      <w:pPr>
        <w:ind w:left="5390" w:hanging="360"/>
      </w:pPr>
    </w:lvl>
    <w:lvl w:ilvl="7" w:tentative="0">
      <w:start w:val="1"/>
      <w:numFmt w:val="lowerLetter"/>
      <w:lvlText w:val="%8."/>
      <w:lvlJc w:val="left"/>
      <w:pPr>
        <w:ind w:left="6110" w:hanging="360"/>
      </w:pPr>
    </w:lvl>
    <w:lvl w:ilvl="8" w:tentative="0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77E18"/>
    <w:rsid w:val="00003E93"/>
    <w:rsid w:val="00004A3D"/>
    <w:rsid w:val="00011123"/>
    <w:rsid w:val="0002050E"/>
    <w:rsid w:val="000222C7"/>
    <w:rsid w:val="00036281"/>
    <w:rsid w:val="0004220D"/>
    <w:rsid w:val="000448A8"/>
    <w:rsid w:val="0005022F"/>
    <w:rsid w:val="00073131"/>
    <w:rsid w:val="000A1187"/>
    <w:rsid w:val="000A194A"/>
    <w:rsid w:val="000A4DAA"/>
    <w:rsid w:val="000A6896"/>
    <w:rsid w:val="000B3D1B"/>
    <w:rsid w:val="000B3DC3"/>
    <w:rsid w:val="000B55A7"/>
    <w:rsid w:val="000C58E0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0522"/>
    <w:rsid w:val="00251C78"/>
    <w:rsid w:val="0025275E"/>
    <w:rsid w:val="002542B8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05F5C"/>
    <w:rsid w:val="003136EC"/>
    <w:rsid w:val="00320E1E"/>
    <w:rsid w:val="003306E7"/>
    <w:rsid w:val="0033240E"/>
    <w:rsid w:val="00345368"/>
    <w:rsid w:val="00362BD4"/>
    <w:rsid w:val="00364ABC"/>
    <w:rsid w:val="00365358"/>
    <w:rsid w:val="00371B88"/>
    <w:rsid w:val="0037237B"/>
    <w:rsid w:val="00390C77"/>
    <w:rsid w:val="003B56B3"/>
    <w:rsid w:val="003C0FA6"/>
    <w:rsid w:val="003C7597"/>
    <w:rsid w:val="003D045F"/>
    <w:rsid w:val="003E2C1E"/>
    <w:rsid w:val="004476AD"/>
    <w:rsid w:val="00452B81"/>
    <w:rsid w:val="00493048"/>
    <w:rsid w:val="004A285C"/>
    <w:rsid w:val="004B74F0"/>
    <w:rsid w:val="004D2C1E"/>
    <w:rsid w:val="004D6098"/>
    <w:rsid w:val="004E1BD9"/>
    <w:rsid w:val="004F35B6"/>
    <w:rsid w:val="00513239"/>
    <w:rsid w:val="00527F94"/>
    <w:rsid w:val="005423A5"/>
    <w:rsid w:val="00550FBB"/>
    <w:rsid w:val="00552296"/>
    <w:rsid w:val="00564684"/>
    <w:rsid w:val="00570DEA"/>
    <w:rsid w:val="00571780"/>
    <w:rsid w:val="00587A78"/>
    <w:rsid w:val="00591825"/>
    <w:rsid w:val="005D7997"/>
    <w:rsid w:val="00600FFF"/>
    <w:rsid w:val="00611E2C"/>
    <w:rsid w:val="00613E4D"/>
    <w:rsid w:val="006475D1"/>
    <w:rsid w:val="00652D9E"/>
    <w:rsid w:val="00672A9C"/>
    <w:rsid w:val="00682092"/>
    <w:rsid w:val="006B0EC0"/>
    <w:rsid w:val="006B132E"/>
    <w:rsid w:val="006B6FB7"/>
    <w:rsid w:val="006F079B"/>
    <w:rsid w:val="00707805"/>
    <w:rsid w:val="007128A2"/>
    <w:rsid w:val="00713B37"/>
    <w:rsid w:val="007338E0"/>
    <w:rsid w:val="0074642B"/>
    <w:rsid w:val="007567A0"/>
    <w:rsid w:val="007602BD"/>
    <w:rsid w:val="00774F11"/>
    <w:rsid w:val="00777E18"/>
    <w:rsid w:val="007A3A49"/>
    <w:rsid w:val="007A3E94"/>
    <w:rsid w:val="007B2EFF"/>
    <w:rsid w:val="007D5141"/>
    <w:rsid w:val="007E1C49"/>
    <w:rsid w:val="0082415D"/>
    <w:rsid w:val="00824D3C"/>
    <w:rsid w:val="008256E4"/>
    <w:rsid w:val="00827746"/>
    <w:rsid w:val="00831217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46C8D"/>
    <w:rsid w:val="00953082"/>
    <w:rsid w:val="009679E4"/>
    <w:rsid w:val="00985F5B"/>
    <w:rsid w:val="009A606C"/>
    <w:rsid w:val="009B5E76"/>
    <w:rsid w:val="009D4123"/>
    <w:rsid w:val="009E2A2F"/>
    <w:rsid w:val="009E4FF7"/>
    <w:rsid w:val="009E6B20"/>
    <w:rsid w:val="009F0DEE"/>
    <w:rsid w:val="00A02722"/>
    <w:rsid w:val="00A1485A"/>
    <w:rsid w:val="00A20F0D"/>
    <w:rsid w:val="00A244C3"/>
    <w:rsid w:val="00A51E4E"/>
    <w:rsid w:val="00A532A1"/>
    <w:rsid w:val="00A61FE0"/>
    <w:rsid w:val="00A6233B"/>
    <w:rsid w:val="00A67202"/>
    <w:rsid w:val="00A679AC"/>
    <w:rsid w:val="00A767A2"/>
    <w:rsid w:val="00A81E88"/>
    <w:rsid w:val="00AA0ECF"/>
    <w:rsid w:val="00AB7992"/>
    <w:rsid w:val="00AC5135"/>
    <w:rsid w:val="00AD1475"/>
    <w:rsid w:val="00AF7138"/>
    <w:rsid w:val="00B00969"/>
    <w:rsid w:val="00B07030"/>
    <w:rsid w:val="00B10C7E"/>
    <w:rsid w:val="00B1323D"/>
    <w:rsid w:val="00B2504E"/>
    <w:rsid w:val="00B46D4E"/>
    <w:rsid w:val="00B51E5E"/>
    <w:rsid w:val="00B52868"/>
    <w:rsid w:val="00B54D07"/>
    <w:rsid w:val="00B8108A"/>
    <w:rsid w:val="00B91347"/>
    <w:rsid w:val="00BC5D3B"/>
    <w:rsid w:val="00BD255E"/>
    <w:rsid w:val="00BD28D3"/>
    <w:rsid w:val="00BD4494"/>
    <w:rsid w:val="00BD4541"/>
    <w:rsid w:val="00BD50AE"/>
    <w:rsid w:val="00BD7E82"/>
    <w:rsid w:val="00BE21C8"/>
    <w:rsid w:val="00BE29B2"/>
    <w:rsid w:val="00C43424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D1295"/>
    <w:rsid w:val="00CE49CE"/>
    <w:rsid w:val="00CE7232"/>
    <w:rsid w:val="00CF7186"/>
    <w:rsid w:val="00D14FDF"/>
    <w:rsid w:val="00D21BEA"/>
    <w:rsid w:val="00D301FA"/>
    <w:rsid w:val="00D303B1"/>
    <w:rsid w:val="00D37ACB"/>
    <w:rsid w:val="00D45B05"/>
    <w:rsid w:val="00D522A1"/>
    <w:rsid w:val="00D66013"/>
    <w:rsid w:val="00D8035F"/>
    <w:rsid w:val="00DA5B4A"/>
    <w:rsid w:val="00DB5345"/>
    <w:rsid w:val="00DB6D26"/>
    <w:rsid w:val="00DE1066"/>
    <w:rsid w:val="00DE43CA"/>
    <w:rsid w:val="00DE4D72"/>
    <w:rsid w:val="00E24B6B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7373B"/>
    <w:rsid w:val="00F75835"/>
    <w:rsid w:val="00F83740"/>
    <w:rsid w:val="00F84EDB"/>
    <w:rsid w:val="00FB3BC1"/>
    <w:rsid w:val="00FB56AA"/>
    <w:rsid w:val="00FC3C22"/>
    <w:rsid w:val="00FC477A"/>
    <w:rsid w:val="00FC5F5A"/>
    <w:rsid w:val="00FE3D4A"/>
    <w:rsid w:val="00FF10A1"/>
    <w:rsid w:val="00FF503A"/>
    <w:rsid w:val="00FF79A6"/>
    <w:rsid w:val="7F341D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20"/>
    <w:qFormat/>
    <w:uiPriority w:val="0"/>
    <w:pPr>
      <w:keepNext/>
      <w:spacing w:after="0" w:line="240" w:lineRule="auto"/>
      <w:outlineLvl w:val="1"/>
    </w:pPr>
    <w:rPr>
      <w:rFonts w:ascii="Arial" w:hAnsi="Arial" w:eastAsia="Times New Roman" w:cs="Times New Roman"/>
      <w:b/>
      <w:sz w:val="24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99"/>
    <w:rPr>
      <w:rFonts w:cs="Times New Roman"/>
      <w:color w:val="0000FF"/>
      <w:u w:val="single"/>
    </w:rPr>
  </w:style>
  <w:style w:type="character" w:styleId="6">
    <w:name w:val="page number"/>
    <w:basedOn w:val="3"/>
    <w:qFormat/>
    <w:uiPriority w:val="0"/>
  </w:style>
  <w:style w:type="paragraph" w:styleId="7">
    <w:name w:val="header"/>
    <w:basedOn w:val="1"/>
    <w:link w:val="15"/>
    <w:qFormat/>
    <w:uiPriority w:val="0"/>
    <w:pPr>
      <w:tabs>
        <w:tab w:val="center" w:pos="4677"/>
        <w:tab w:val="right" w:pos="9355"/>
      </w:tabs>
    </w:pPr>
    <w:rPr>
      <w:rFonts w:ascii="Calibri" w:hAnsi="Calibri" w:eastAsia="Times New Roman" w:cs="Times New Roman"/>
    </w:rPr>
  </w:style>
  <w:style w:type="paragraph" w:styleId="8">
    <w:name w:val="Body Text"/>
    <w:basedOn w:val="1"/>
    <w:link w:val="14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9">
    <w:name w:val="Body Text Indent"/>
    <w:basedOn w:val="1"/>
    <w:link w:val="19"/>
    <w:semiHidden/>
    <w:unhideWhenUsed/>
    <w:qFormat/>
    <w:uiPriority w:val="99"/>
    <w:pPr>
      <w:spacing w:after="120"/>
      <w:ind w:left="283"/>
    </w:p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3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Основной текст Знак"/>
    <w:basedOn w:val="3"/>
    <w:link w:val="8"/>
    <w:qFormat/>
    <w:uiPriority w:val="0"/>
    <w:rPr>
      <w:rFonts w:ascii="Times New Roman" w:hAnsi="Times New Roman" w:eastAsia="Times New Roman" w:cs="Times New Roman"/>
      <w:sz w:val="28"/>
      <w:szCs w:val="24"/>
    </w:rPr>
  </w:style>
  <w:style w:type="character" w:customStyle="1" w:styleId="15">
    <w:name w:val="Верхний колонтитул Знак"/>
    <w:basedOn w:val="3"/>
    <w:link w:val="7"/>
    <w:qFormat/>
    <w:uiPriority w:val="0"/>
    <w:rPr>
      <w:rFonts w:ascii="Calibri" w:hAnsi="Calibri" w:eastAsia="Times New Roman" w:cs="Times New Roman"/>
    </w:rPr>
  </w:style>
  <w:style w:type="paragraph" w:styleId="16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No Spacing"/>
    <w:link w:val="21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8">
    <w:name w:val="Нижний колонтитул Знак"/>
    <w:basedOn w:val="3"/>
    <w:link w:val="10"/>
    <w:qFormat/>
    <w:uiPriority w:val="99"/>
  </w:style>
  <w:style w:type="character" w:customStyle="1" w:styleId="19">
    <w:name w:val="Основной текст с отступом Знак"/>
    <w:basedOn w:val="3"/>
    <w:link w:val="9"/>
    <w:semiHidden/>
    <w:qFormat/>
    <w:uiPriority w:val="99"/>
  </w:style>
  <w:style w:type="character" w:customStyle="1" w:styleId="20">
    <w:name w:val="Заголовок 2 Знак"/>
    <w:basedOn w:val="3"/>
    <w:link w:val="2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21">
    <w:name w:val="Без интервала Знак"/>
    <w:link w:val="17"/>
    <w:qFormat/>
    <w:locked/>
    <w:uiPriority w:val="0"/>
    <w:rPr>
      <w:rFonts w:ascii="Calibri" w:hAnsi="Calibri" w:eastAsia="Calibri" w:cs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1090</Words>
  <Characters>6219</Characters>
  <Lines>51</Lines>
  <Paragraphs>14</Paragraphs>
  <TotalTime>456</TotalTime>
  <ScaleCrop>false</ScaleCrop>
  <LinksUpToDate>false</LinksUpToDate>
  <CharactersWithSpaces>7295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2019-12-06T08:49:00Z</dcterms:created>
  <dc:creator>Admin</dc:creator>
  <cp:lastModifiedBy>User</cp:lastModifiedBy>
  <cp:lastPrinted>2025-01-15T13:03:00Z</cp:lastPrinted>
  <dcterms:modified xsi:type="dcterms:W3CDTF">2025-02-03T06:16:01Z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2FA11163347B4285955B5404F13C80F6_12</vt:lpwstr>
  </property>
</Properties>
</file>